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58C4" w14:textId="77777777" w:rsidR="007E52BB" w:rsidRDefault="0098587D">
      <w:pPr>
        <w:pStyle w:val="Title"/>
      </w:pPr>
      <w:r>
        <w:t>Passion for Learning - GDPR &amp; Data Protection Policy</w:t>
      </w:r>
    </w:p>
    <w:p w14:paraId="477E2FFE" w14:textId="77777777" w:rsidR="007E52BB" w:rsidRDefault="0098587D">
      <w:r>
        <w:t>Updated: September 2025</w:t>
      </w:r>
    </w:p>
    <w:p w14:paraId="4F04067A" w14:textId="77777777" w:rsidR="007E52BB" w:rsidRDefault="0098587D">
      <w:r>
        <w:t>Review Date: September 2028</w:t>
      </w:r>
    </w:p>
    <w:p w14:paraId="6879630A" w14:textId="77777777" w:rsidR="007E52BB" w:rsidRDefault="0098587D">
      <w:pPr>
        <w:pStyle w:val="Heading1"/>
      </w:pPr>
      <w:r>
        <w:t>1. Introduction</w:t>
      </w:r>
    </w:p>
    <w:p w14:paraId="13D965FB" w14:textId="77777777" w:rsidR="007E52BB" w:rsidRDefault="0098587D">
      <w:r>
        <w:t>Passion for Learning (the ‘Organisation’) is committed to protecting the rights and freedoms of all individuals in accordance with the UK General Data Protection Regulation (UK GDPR), the Data Protection Act 2018, and guidance issued by the Information Commissioner’s Office (ICO).</w:t>
      </w:r>
    </w:p>
    <w:p w14:paraId="1629FE84" w14:textId="77777777" w:rsidR="007E52BB" w:rsidRDefault="0098587D">
      <w:r>
        <w:t>This policy explains how we collect, use, store, and share personal information, and the measures we have in place to ensure it is handled lawfully, fairly, securely, and transparently.</w:t>
      </w:r>
    </w:p>
    <w:p w14:paraId="6415C77F" w14:textId="77777777" w:rsidR="007E52BB" w:rsidRDefault="0098587D">
      <w:pPr>
        <w:pStyle w:val="Heading1"/>
      </w:pPr>
      <w:r>
        <w:t>2. Scope</w:t>
      </w:r>
    </w:p>
    <w:p w14:paraId="32934029" w14:textId="77777777" w:rsidR="007E52BB" w:rsidRDefault="0098587D">
      <w:r>
        <w:t>This policy applies to all employees, volunteers, trustees, contractors, suppliers, funders, schools, and service users. It covers all forms of data processing carried out by the Organisation, whether digital, paper-based, or photographic.</w:t>
      </w:r>
    </w:p>
    <w:p w14:paraId="56112362" w14:textId="77777777" w:rsidR="007E52BB" w:rsidRDefault="0098587D">
      <w:pPr>
        <w:pStyle w:val="Heading1"/>
      </w:pPr>
      <w:r>
        <w:t>3. Data Protection Principles</w:t>
      </w:r>
    </w:p>
    <w:p w14:paraId="6A87532C" w14:textId="77777777" w:rsidR="007E52BB" w:rsidRDefault="0098587D">
      <w:r>
        <w:t>We are committed to the six principles of data protection:</w:t>
      </w:r>
      <w:r>
        <w:br/>
        <w:t>• Lawfulness, fairness and transparency</w:t>
      </w:r>
      <w:r>
        <w:br/>
        <w:t>• Purpose limitation</w:t>
      </w:r>
      <w:r>
        <w:br/>
        <w:t>• Data minimisation</w:t>
      </w:r>
      <w:r>
        <w:br/>
        <w:t>• Accuracy</w:t>
      </w:r>
      <w:r>
        <w:br/>
        <w:t>• Storage limitation</w:t>
      </w:r>
      <w:r>
        <w:br/>
        <w:t>• Integrity and confidentiality</w:t>
      </w:r>
      <w:r>
        <w:br/>
      </w:r>
    </w:p>
    <w:p w14:paraId="648EA064" w14:textId="77777777" w:rsidR="007E52BB" w:rsidRDefault="0098587D">
      <w:r>
        <w:t>We are also accountable for demonstrating compliance with these principles.</w:t>
      </w:r>
    </w:p>
    <w:p w14:paraId="4EABFB43" w14:textId="77777777" w:rsidR="007E52BB" w:rsidRDefault="0098587D">
      <w:pPr>
        <w:pStyle w:val="Heading1"/>
      </w:pPr>
      <w:r>
        <w:lastRenderedPageBreak/>
        <w:t>4. Roles and Responsibilities</w:t>
      </w:r>
    </w:p>
    <w:p w14:paraId="36D31880" w14:textId="77777777" w:rsidR="007E52BB" w:rsidRDefault="0098587D">
      <w:r>
        <w:t>• The Board of Trustees: ultimate responsibility for ensuring compliance.</w:t>
      </w:r>
      <w:r>
        <w:br/>
        <w:t>• The Chief Executive Officer (CEO): designated Data Protection Lead and Data Controller.</w:t>
      </w:r>
      <w:r>
        <w:br/>
        <w:t>• The Finance &amp; Business Manager: supports monitoring of compliance and access requests.</w:t>
      </w:r>
      <w:r>
        <w:br/>
        <w:t>• All staff and volunteers: responsible for following this policy and completing training.</w:t>
      </w:r>
      <w:r>
        <w:br/>
      </w:r>
    </w:p>
    <w:p w14:paraId="5B5FB433" w14:textId="77777777" w:rsidR="007E52BB" w:rsidRDefault="0098587D">
      <w:pPr>
        <w:pStyle w:val="Heading1"/>
      </w:pPr>
      <w:r>
        <w:t>5. Legal Basis for Processing Data</w:t>
      </w:r>
    </w:p>
    <w:p w14:paraId="0190F03B" w14:textId="77777777" w:rsidR="007E52BB" w:rsidRDefault="0098587D">
      <w:r>
        <w:t>We process personal data only where a lawful basis applies under the UK GDPR. This may include:</w:t>
      </w:r>
      <w:r>
        <w:br/>
        <w:t>• Consent</w:t>
      </w:r>
      <w:r>
        <w:br/>
        <w:t>• Contractual necessity</w:t>
      </w:r>
      <w:r>
        <w:br/>
        <w:t>• Legal obligation</w:t>
      </w:r>
      <w:r>
        <w:br/>
        <w:t>• Vital interests</w:t>
      </w:r>
      <w:r>
        <w:br/>
        <w:t>• Public task</w:t>
      </w:r>
      <w:r>
        <w:br/>
        <w:t>• Legitimate interests</w:t>
      </w:r>
      <w:r>
        <w:br/>
      </w:r>
    </w:p>
    <w:p w14:paraId="305CC9E5" w14:textId="77777777" w:rsidR="007E52BB" w:rsidRDefault="0098587D">
      <w:r>
        <w:t>Where consent is relied upon, it must be explicit, freely given, informed, and can be withdrawn at any time.</w:t>
      </w:r>
    </w:p>
    <w:p w14:paraId="72BA3473" w14:textId="77777777" w:rsidR="007E52BB" w:rsidRDefault="0098587D">
      <w:pPr>
        <w:pStyle w:val="Heading1"/>
      </w:pPr>
      <w:r>
        <w:t>6. Collection of Personal Data</w:t>
      </w:r>
    </w:p>
    <w:p w14:paraId="6C7B1872" w14:textId="77777777" w:rsidR="007E52BB" w:rsidRDefault="0098587D">
      <w:r>
        <w:t>We collect information from:</w:t>
      </w:r>
      <w:r>
        <w:br/>
        <w:t>• Service users (children and families) via registration forms, parental consent forms, and attendance records.</w:t>
      </w:r>
      <w:r>
        <w:br/>
        <w:t>• Volunteers via application forms, DBS checks, references, and induction records.</w:t>
      </w:r>
      <w:r>
        <w:br/>
        <w:t>• Funders and donors via applications, contracts, and correspondence.</w:t>
      </w:r>
      <w:r>
        <w:br/>
        <w:t>• Schools and partners through service agreements and communications.</w:t>
      </w:r>
      <w:r>
        <w:br/>
        <w:t>• Suppliers and contractors for service delivery purposes.</w:t>
      </w:r>
      <w:r>
        <w:br/>
      </w:r>
    </w:p>
    <w:p w14:paraId="4965CEF7" w14:textId="77777777" w:rsidR="007E52BB" w:rsidRDefault="0098587D">
      <w:r>
        <w:t>We only collect data that is necessary and proportionate to the services we provide.</w:t>
      </w:r>
    </w:p>
    <w:p w14:paraId="201DBFA4" w14:textId="77777777" w:rsidR="0098587D" w:rsidRDefault="0098587D"/>
    <w:p w14:paraId="31280E3D" w14:textId="77777777" w:rsidR="0098587D" w:rsidRDefault="0098587D"/>
    <w:p w14:paraId="61C1B5D1" w14:textId="77777777" w:rsidR="007E52BB" w:rsidRDefault="0098587D">
      <w:pPr>
        <w:pStyle w:val="Heading1"/>
      </w:pPr>
      <w:r>
        <w:lastRenderedPageBreak/>
        <w:t>7. Data Storage and Security</w:t>
      </w:r>
    </w:p>
    <w:p w14:paraId="5F68F5D4" w14:textId="77777777" w:rsidR="007E52BB" w:rsidRDefault="0098587D">
      <w:r>
        <w:t>• Digital records are stored securely on Office 365 cloud servers (UK-based, Tier 4 data centres) with encryption.</w:t>
      </w:r>
      <w:r>
        <w:br/>
        <w:t>• Access is password-protected and requires multi-factor authentication where available.</w:t>
      </w:r>
      <w:r>
        <w:br/>
        <w:t>• Volunteer and service user data is stored on Monday.com, managed by the Media &amp; IT Coordinator.</w:t>
      </w:r>
      <w:r>
        <w:br/>
        <w:t>• Paper records are kept in locked cabinets within secure offices.</w:t>
      </w:r>
      <w:r>
        <w:br/>
        <w:t>• Portable devices must be encrypted and approved by management.</w:t>
      </w:r>
      <w:r>
        <w:br/>
      </w:r>
    </w:p>
    <w:p w14:paraId="58ABBD3A" w14:textId="77777777" w:rsidR="007E52BB" w:rsidRDefault="0098587D">
      <w:pPr>
        <w:pStyle w:val="Heading1"/>
      </w:pPr>
      <w:r>
        <w:t>8. Rights of Individuals</w:t>
      </w:r>
    </w:p>
    <w:p w14:paraId="4F873389" w14:textId="77777777" w:rsidR="007E52BB" w:rsidRDefault="0098587D">
      <w:r>
        <w:t>Under data protection law, individuals have the right to:</w:t>
      </w:r>
      <w:r>
        <w:br/>
        <w:t>• Be informed about how their data is used.</w:t>
      </w:r>
      <w:r>
        <w:br/>
        <w:t>• Access their personal data.</w:t>
      </w:r>
      <w:r>
        <w:br/>
        <w:t>• Rectify incorrect data.</w:t>
      </w:r>
      <w:r>
        <w:br/>
        <w:t>• Request erasure (‘right to be forgotten’).</w:t>
      </w:r>
      <w:r>
        <w:br/>
        <w:t>• Restrict processing.</w:t>
      </w:r>
      <w:r>
        <w:br/>
        <w:t>• Data portability.</w:t>
      </w:r>
      <w:r>
        <w:br/>
        <w:t>• Object to processing.</w:t>
      </w:r>
      <w:r>
        <w:br/>
        <w:t>• Rights related to automated decision-making and profiling.</w:t>
      </w:r>
      <w:r>
        <w:br/>
      </w:r>
    </w:p>
    <w:p w14:paraId="10D0E3F7" w14:textId="77777777" w:rsidR="007E52BB" w:rsidRDefault="0098587D">
      <w:pPr>
        <w:pStyle w:val="Heading1"/>
      </w:pPr>
      <w:r>
        <w:t>9. Data Sharing and Disclosure</w:t>
      </w:r>
    </w:p>
    <w:p w14:paraId="38C6425D" w14:textId="77777777" w:rsidR="007E52BB" w:rsidRDefault="0098587D">
      <w:r>
        <w:t>We will only share personal information with third parties where lawful and necessary. Examples include:</w:t>
      </w:r>
      <w:r>
        <w:br/>
        <w:t>• DBS checks for volunteers.</w:t>
      </w:r>
      <w:r>
        <w:br/>
        <w:t>• Payroll providers for staff.</w:t>
      </w:r>
      <w:r>
        <w:br/>
        <w:t>• HMRC for statutory purposes.</w:t>
      </w:r>
      <w:r>
        <w:br/>
        <w:t>• Schools where volunteers are placed.</w:t>
      </w:r>
      <w:r>
        <w:br/>
      </w:r>
    </w:p>
    <w:p w14:paraId="28ECB624" w14:textId="4B87B0D3" w:rsidR="007E52BB" w:rsidRDefault="0098587D">
      <w:r>
        <w:t xml:space="preserve">Any third party handling </w:t>
      </w:r>
      <w:r>
        <w:t>o</w:t>
      </w:r>
      <w:r>
        <w:t>ur data is subject to strict contractual data protection obligations.</w:t>
      </w:r>
    </w:p>
    <w:p w14:paraId="5E56FE08" w14:textId="77777777" w:rsidR="0098587D" w:rsidRDefault="0098587D"/>
    <w:p w14:paraId="53A87201" w14:textId="77777777" w:rsidR="0098587D" w:rsidRDefault="0098587D"/>
    <w:p w14:paraId="1C143A14" w14:textId="77777777" w:rsidR="007E52BB" w:rsidRDefault="0098587D">
      <w:pPr>
        <w:pStyle w:val="Heading1"/>
      </w:pPr>
      <w:r>
        <w:lastRenderedPageBreak/>
        <w:t>10. Data Breaches</w:t>
      </w:r>
    </w:p>
    <w:p w14:paraId="4F04D12E" w14:textId="77777777" w:rsidR="007E52BB" w:rsidRDefault="0098587D">
      <w:r>
        <w:t>A personal data breach is any security incident that results in unauthorised access to, or loss of, personal data. All staff and volunteers must report suspected breaches immediately to the CEO.</w:t>
      </w:r>
      <w:r>
        <w:br/>
      </w:r>
      <w:r>
        <w:br/>
        <w:t>If the breach poses a risk to individuals, we will notify the ICO within 72 hours. If there is a high risk to individuals, we will also notify those affected.</w:t>
      </w:r>
    </w:p>
    <w:p w14:paraId="06D9A93B" w14:textId="77777777" w:rsidR="007E52BB" w:rsidRDefault="0098587D">
      <w:pPr>
        <w:pStyle w:val="Heading1"/>
      </w:pPr>
      <w:r>
        <w:t>11. Retention and Disposal</w:t>
      </w:r>
    </w:p>
    <w:p w14:paraId="673DF5E7" w14:textId="77777777" w:rsidR="007E52BB" w:rsidRDefault="0098587D">
      <w:r>
        <w:t>Personal data will not be retained longer than necessary. Retention periods are detailed in Appendix A. Secure disposal methods include shredding, encryption wipe, and specialist IT destruction services.</w:t>
      </w:r>
    </w:p>
    <w:p w14:paraId="4F0F84F8" w14:textId="77777777" w:rsidR="007E52BB" w:rsidRDefault="0098587D">
      <w:pPr>
        <w:pStyle w:val="Heading1"/>
      </w:pPr>
      <w:r>
        <w:t>12. CCTV and Photography</w:t>
      </w:r>
    </w:p>
    <w:p w14:paraId="216D0712" w14:textId="77777777" w:rsidR="007E52BB" w:rsidRDefault="0098587D">
      <w:r>
        <w:t>Images and video recordings of identifiable individuals are treated as personal data. Consent will always be sought before publishing images of children, in line with safeguarding requirements.</w:t>
      </w:r>
    </w:p>
    <w:p w14:paraId="6EB5035F" w14:textId="77777777" w:rsidR="007E52BB" w:rsidRDefault="0098587D">
      <w:pPr>
        <w:pStyle w:val="Heading1"/>
      </w:pPr>
      <w:r>
        <w:t>13. Training and Awareness</w:t>
      </w:r>
    </w:p>
    <w:p w14:paraId="314F3871" w14:textId="77777777" w:rsidR="007E52BB" w:rsidRDefault="0098587D">
      <w:r>
        <w:t>All staff and volunteers must complete GDPR training at induction and refreshers every two years. Guidance will be provided on confidentiality, secure handling of data, and breach reporting.</w:t>
      </w:r>
    </w:p>
    <w:p w14:paraId="4735144D" w14:textId="77777777" w:rsidR="007E52BB" w:rsidRDefault="0098587D">
      <w:pPr>
        <w:pStyle w:val="Heading1"/>
      </w:pPr>
      <w:r>
        <w:t>14. Policy Review</w:t>
      </w:r>
    </w:p>
    <w:p w14:paraId="5A58B23A" w14:textId="77777777" w:rsidR="007E52BB" w:rsidRDefault="0098587D">
      <w:r>
        <w:t>This policy will be reviewed every three years by the Board of Trustees, or sooner if required by changes in law or organisational practice.</w:t>
      </w:r>
    </w:p>
    <w:p w14:paraId="17BA3643" w14:textId="77777777" w:rsidR="007E52BB" w:rsidRDefault="0098587D">
      <w:pPr>
        <w:pStyle w:val="Heading1"/>
      </w:pPr>
      <w:r>
        <w:t>Appendix A - Retention Schedule</w:t>
      </w:r>
    </w:p>
    <w:p w14:paraId="5DC05DFD" w14:textId="77777777" w:rsidR="007E52BB" w:rsidRDefault="0098587D">
      <w:r>
        <w:t>• Volunteer applications (successful): retained for 12 months after leaving.</w:t>
      </w:r>
      <w:r>
        <w:br/>
        <w:t>• Volunteer applications (unsuccessful): deleted after 6 months.</w:t>
      </w:r>
      <w:r>
        <w:br/>
        <w:t>• DBS records: destroyed once certificate received (reference numbers retained).</w:t>
      </w:r>
      <w:r>
        <w:br/>
        <w:t>• Child records: retained for 1 year after last contact.</w:t>
      </w:r>
      <w:r>
        <w:br/>
        <w:t>• Staff records: retained for 7 years post-employment.</w:t>
      </w:r>
      <w:r>
        <w:br/>
        <w:t>• Financial records: retained for 6 years.</w:t>
      </w:r>
      <w:r>
        <w:br/>
      </w:r>
      <w:r>
        <w:lastRenderedPageBreak/>
        <w:t>• Health and safety records: retained for statutory periods (e.g. accident records for 12 years, or until child reaches 25).</w:t>
      </w:r>
      <w:r>
        <w:br/>
      </w:r>
    </w:p>
    <w:p w14:paraId="37E28ED9" w14:textId="77777777" w:rsidR="007E52BB" w:rsidRDefault="0098587D">
      <w:pPr>
        <w:pStyle w:val="Heading1"/>
      </w:pPr>
      <w:r>
        <w:t>Contact Information</w:t>
      </w:r>
    </w:p>
    <w:p w14:paraId="78EAFF85" w14:textId="1A45057C" w:rsidR="0098587D" w:rsidRDefault="0098587D">
      <w:r>
        <w:t>For questions, concerns, or to exercise your rights under data protection law, please contact:</w:t>
      </w:r>
      <w:r>
        <w:br/>
      </w:r>
      <w:r>
        <w:br/>
        <w:t>Data Controller (CEO)</w:t>
      </w:r>
      <w:r>
        <w:br/>
        <w:t xml:space="preserve">Passion for Learning </w:t>
      </w:r>
      <w:r>
        <w:t>C.I.O</w:t>
      </w:r>
      <w:r>
        <w:t>.</w:t>
      </w:r>
      <w:r>
        <w:br/>
      </w:r>
      <w:r>
        <w:t>Unit 8, Venture Point</w:t>
      </w:r>
      <w:r>
        <w:br/>
      </w:r>
      <w:proofErr w:type="spellStart"/>
      <w:r>
        <w:t>Stanney</w:t>
      </w:r>
      <w:proofErr w:type="spellEnd"/>
      <w:r>
        <w:t xml:space="preserve"> Mill Road</w:t>
      </w:r>
      <w:r>
        <w:br/>
        <w:t>Ellesmere Port CH2 4NE</w:t>
      </w:r>
      <w:r>
        <w:br/>
      </w:r>
      <w:r>
        <w:br/>
        <w:t xml:space="preserve">Email: </w:t>
      </w:r>
      <w:hyperlink r:id="rId8" w:history="1">
        <w:r w:rsidRPr="00580A61">
          <w:rPr>
            <w:rStyle w:val="Hyperlink"/>
          </w:rPr>
          <w:t>steve@passion-for-learning.com</w:t>
        </w:r>
      </w:hyperlink>
    </w:p>
    <w:p w14:paraId="098EEFCE" w14:textId="7FC1A396" w:rsidR="007E52BB" w:rsidRDefault="0098587D">
      <w:r>
        <w:t xml:space="preserve">Tel 0151 356 8717 </w:t>
      </w:r>
      <w:r>
        <w:br/>
      </w:r>
    </w:p>
    <w:sectPr w:rsidR="007E52BB"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4166B" w14:textId="77777777" w:rsidR="0098587D" w:rsidRDefault="0098587D" w:rsidP="0098587D">
      <w:pPr>
        <w:spacing w:after="0" w:line="240" w:lineRule="auto"/>
      </w:pPr>
      <w:r>
        <w:separator/>
      </w:r>
    </w:p>
  </w:endnote>
  <w:endnote w:type="continuationSeparator" w:id="0">
    <w:p w14:paraId="5CF24913" w14:textId="77777777" w:rsidR="0098587D" w:rsidRDefault="0098587D" w:rsidP="00985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92204" w14:textId="77777777" w:rsidR="0098587D" w:rsidRDefault="0098587D" w:rsidP="0098587D">
      <w:pPr>
        <w:spacing w:after="0" w:line="240" w:lineRule="auto"/>
      </w:pPr>
      <w:r>
        <w:separator/>
      </w:r>
    </w:p>
  </w:footnote>
  <w:footnote w:type="continuationSeparator" w:id="0">
    <w:p w14:paraId="5751B18C" w14:textId="77777777" w:rsidR="0098587D" w:rsidRDefault="0098587D" w:rsidP="00985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A11D" w14:textId="09FA368A" w:rsidR="0098587D" w:rsidRDefault="0098587D">
    <w:pPr>
      <w:pStyle w:val="Header"/>
    </w:pPr>
    <w:r>
      <w:tab/>
    </w:r>
    <w:r>
      <w:rPr>
        <w:noProof/>
      </w:rPr>
      <w:drawing>
        <wp:inline distT="0" distB="0" distL="0" distR="0" wp14:anchorId="7B7768C2" wp14:editId="551D058E">
          <wp:extent cx="1897380" cy="1357678"/>
          <wp:effectExtent l="0" t="0" r="7620" b="0"/>
          <wp:docPr id="1588398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069" cy="13646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39965993">
    <w:abstractNumId w:val="8"/>
  </w:num>
  <w:num w:numId="2" w16cid:durableId="1051613490">
    <w:abstractNumId w:val="6"/>
  </w:num>
  <w:num w:numId="3" w16cid:durableId="1332641093">
    <w:abstractNumId w:val="5"/>
  </w:num>
  <w:num w:numId="4" w16cid:durableId="2000453368">
    <w:abstractNumId w:val="4"/>
  </w:num>
  <w:num w:numId="5" w16cid:durableId="193663142">
    <w:abstractNumId w:val="7"/>
  </w:num>
  <w:num w:numId="6" w16cid:durableId="1588613030">
    <w:abstractNumId w:val="3"/>
  </w:num>
  <w:num w:numId="7" w16cid:durableId="1813520225">
    <w:abstractNumId w:val="2"/>
  </w:num>
  <w:num w:numId="8" w16cid:durableId="1715153969">
    <w:abstractNumId w:val="1"/>
  </w:num>
  <w:num w:numId="9" w16cid:durableId="1767774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82F07"/>
    <w:rsid w:val="007E52BB"/>
    <w:rsid w:val="0098587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49422"/>
  <w14:defaultImageDpi w14:val="300"/>
  <w15:docId w15:val="{F3CF4A0E-0D9E-4533-AD11-1CE9A8BA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8587D"/>
    <w:rPr>
      <w:color w:val="0000FF" w:themeColor="hyperlink"/>
      <w:u w:val="single"/>
    </w:rPr>
  </w:style>
  <w:style w:type="character" w:styleId="UnresolvedMention">
    <w:name w:val="Unresolved Mention"/>
    <w:basedOn w:val="DefaultParagraphFont"/>
    <w:uiPriority w:val="99"/>
    <w:semiHidden/>
    <w:unhideWhenUsed/>
    <w:rsid w:val="0098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passion-for-learning.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C0829E3D59614290F4B9C07C928DBD" ma:contentTypeVersion="22" ma:contentTypeDescription="Create a new document." ma:contentTypeScope="" ma:versionID="4a3bdfe4d947602ef18b85a2cadaf1e6">
  <xsd:schema xmlns:xsd="http://www.w3.org/2001/XMLSchema" xmlns:xs="http://www.w3.org/2001/XMLSchema" xmlns:p="http://schemas.microsoft.com/office/2006/metadata/properties" xmlns:ns2="0d97804d-dd78-4fed-b677-10481ddaac06" xmlns:ns3="af641a8d-6003-4e90-8528-2b0bc16cdedd" xmlns:ns4="4858bac2-bed1-40ec-9232-fb04565ab192" targetNamespace="http://schemas.microsoft.com/office/2006/metadata/properties" ma:root="true" ma:fieldsID="6f71e66beb57af4cdd576ff7b38f6395" ns2:_="" ns3:_="" ns4:_="">
    <xsd:import namespace="0d97804d-dd78-4fed-b677-10481ddaac06"/>
    <xsd:import namespace="af641a8d-6003-4e90-8528-2b0bc16cdedd"/>
    <xsd:import namespace="4858bac2-bed1-40ec-9232-fb04565ab19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Link_x002f_Pictur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7804d-dd78-4fed-b677-10481ddaac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f641a8d-6003-4e90-8528-2b0bc16cdedd" elementFormDefault="qualified">
    <xsd:import namespace="http://schemas.microsoft.com/office/2006/documentManagement/types"/>
    <xsd:import namespace="http://schemas.microsoft.com/office/infopath/2007/PartnerControls"/>
    <xsd:element name="Link_x002f_Picture" ma:index="13" nillable="true" ma:displayName="Link/Picture" ma:format="Hyperlink" ma:internalName="Link_x002f_Pictur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d22a31b-1947-49d2-869d-5d7d13073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8bac2-bed1-40ec-9232-fb04565ab192"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cfbfa3d2-a015-49f3-85fb-6975440ac67e}" ma:internalName="TaxCatchAll" ma:showField="CatchAllData" ma:web="4858bac2-bed1-40ec-9232-fb04565ab1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_x002f_Picture xmlns="af641a8d-6003-4e90-8528-2b0bc16cdedd">
      <Url xsi:nil="true"/>
      <Description xsi:nil="true"/>
    </Link_x002f_Picture>
    <TaxCatchAll xmlns="4858bac2-bed1-40ec-9232-fb04565ab192" xsi:nil="true"/>
    <lcf76f155ced4ddcb4097134ff3c332f xmlns="af641a8d-6003-4e90-8528-2b0bc16cde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2D360B6-668A-40BF-B24B-499212FB2468}"/>
</file>

<file path=customXml/itemProps3.xml><?xml version="1.0" encoding="utf-8"?>
<ds:datastoreItem xmlns:ds="http://schemas.openxmlformats.org/officeDocument/2006/customXml" ds:itemID="{25A0A057-961D-48C0-93AE-A74876D0BD47}"/>
</file>

<file path=customXml/itemProps4.xml><?xml version="1.0" encoding="utf-8"?>
<ds:datastoreItem xmlns:ds="http://schemas.openxmlformats.org/officeDocument/2006/customXml" ds:itemID="{7B1D274A-4435-4883-84F7-EF1111FF3FE0}"/>
</file>

<file path=docProps/app.xml><?xml version="1.0" encoding="utf-8"?>
<Properties xmlns="http://schemas.openxmlformats.org/officeDocument/2006/extended-properties" xmlns:vt="http://schemas.openxmlformats.org/officeDocument/2006/docPropsVTypes">
  <Template>Normal.dotm</Template>
  <TotalTime>3</TotalTime>
  <Pages>5</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Kirsty Furnival</cp:lastModifiedBy>
  <cp:revision>2</cp:revision>
  <dcterms:created xsi:type="dcterms:W3CDTF">2025-09-18T14:36:00Z</dcterms:created>
  <dcterms:modified xsi:type="dcterms:W3CDTF">2025-09-18T14:36:00Z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0x010100B0C0829E3D59614290F4B9C07C928DBD</vt:lpwstr>
  </property>
</Properties>
</file>